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0" w:rsidRPr="004F0C59" w:rsidRDefault="00C02F20" w:rsidP="00C02F20">
      <w:pPr>
        <w:spacing w:after="240"/>
        <w:contextualSpacing/>
        <w:rPr>
          <w:rFonts w:cs="Calibri"/>
          <w:b/>
          <w:bCs/>
        </w:rPr>
      </w:pPr>
    </w:p>
    <w:p w:rsidR="00C02F20" w:rsidRPr="004F0C59" w:rsidRDefault="00C02F20" w:rsidP="00C02F20">
      <w:pPr>
        <w:spacing w:after="240"/>
        <w:contextualSpacing/>
        <w:rPr>
          <w:rFonts w:cs="Calibri"/>
          <w:b/>
          <w:bCs/>
        </w:rPr>
      </w:pPr>
      <w:r w:rsidRPr="004F0C59">
        <w:rPr>
          <w:rFonts w:cs="Calibri"/>
          <w:b/>
          <w:bCs/>
        </w:rPr>
        <w:t>Membership Statistics:</w:t>
      </w:r>
    </w:p>
    <w:p w:rsidR="00C02F20" w:rsidRPr="004F0C59" w:rsidRDefault="001D6C52" w:rsidP="00C02F20">
      <w:pPr>
        <w:spacing w:after="240"/>
        <w:contextualSpacing/>
        <w:rPr>
          <w:rFonts w:cs="Calibri"/>
        </w:rPr>
      </w:pPr>
      <w:r w:rsidRPr="004F0C59">
        <w:rPr>
          <w:rFonts w:cs="Calibri"/>
        </w:rPr>
        <w:t>The total number of members in IEEE UAE Section categorized according to their membership grades is reflected in the table below:</w:t>
      </w:r>
    </w:p>
    <w:p w:rsidR="00C02F20" w:rsidRPr="004F0C59" w:rsidRDefault="00C02F20" w:rsidP="00C02F20">
      <w:pPr>
        <w:spacing w:after="240"/>
        <w:contextualSpacing/>
        <w:rPr>
          <w:rFonts w:cs="Calibri"/>
        </w:rPr>
      </w:pPr>
    </w:p>
    <w:tbl>
      <w:tblPr>
        <w:tblW w:w="858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60"/>
      </w:tblPr>
      <w:tblGrid>
        <w:gridCol w:w="2718"/>
        <w:gridCol w:w="1465"/>
        <w:gridCol w:w="1466"/>
        <w:gridCol w:w="1465"/>
        <w:gridCol w:w="1466"/>
      </w:tblGrid>
      <w:tr w:rsidR="003E75B7" w:rsidRPr="004F0C59" w:rsidTr="002822AB">
        <w:trPr>
          <w:trHeight w:val="277"/>
        </w:trPr>
        <w:tc>
          <w:tcPr>
            <w:tcW w:w="27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color w:val="FFFFFF"/>
                <w:lang w:val="en-GB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Membership Grade</w:t>
            </w:r>
          </w:p>
        </w:tc>
        <w:tc>
          <w:tcPr>
            <w:tcW w:w="146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color w:val="FFFFFF"/>
                <w:lang w:val="en-GB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2007</w:t>
            </w:r>
          </w:p>
        </w:tc>
        <w:tc>
          <w:tcPr>
            <w:tcW w:w="146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color w:val="FFFFFF"/>
                <w:lang w:val="en-GB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2008</w:t>
            </w:r>
          </w:p>
        </w:tc>
        <w:tc>
          <w:tcPr>
            <w:tcW w:w="146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color w:val="FFFFFF"/>
                <w:lang w:val="en-GB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2009</w:t>
            </w:r>
          </w:p>
        </w:tc>
        <w:tc>
          <w:tcPr>
            <w:tcW w:w="146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color w:val="FFFFFF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2010</w:t>
            </w:r>
            <w:r w:rsidR="00C02F20" w:rsidRPr="004F0C59">
              <w:rPr>
                <w:rFonts w:cs="Calibri"/>
                <w:b/>
                <w:bCs/>
                <w:color w:val="FFFFFF"/>
              </w:rPr>
              <w:t>*</w:t>
            </w:r>
          </w:p>
        </w:tc>
      </w:tr>
      <w:tr w:rsidR="003E75B7" w:rsidRPr="004F0C59" w:rsidTr="002822AB">
        <w:trPr>
          <w:trHeight w:val="6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Fellow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2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3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3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2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Senior Member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83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83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83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85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Member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589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  <w:lang w:val="en-GB"/>
              </w:rPr>
              <w:t>481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642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418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Associate Member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154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78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69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27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Affiliate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28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19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23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22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Graduate Student Member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31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22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31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55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Student Member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666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  <w:lang w:val="en-GB"/>
              </w:rPr>
              <w:t>329</w:t>
            </w:r>
          </w:p>
        </w:tc>
        <w:tc>
          <w:tcPr>
            <w:tcW w:w="1465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lang w:val="en-GB"/>
              </w:rPr>
            </w:pPr>
            <w:r w:rsidRPr="004F0C59">
              <w:rPr>
                <w:rFonts w:cs="Calibri"/>
              </w:rPr>
              <w:t>358</w:t>
            </w:r>
          </w:p>
        </w:tc>
        <w:tc>
          <w:tcPr>
            <w:tcW w:w="1466" w:type="dxa"/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431</w:t>
            </w:r>
          </w:p>
        </w:tc>
      </w:tr>
      <w:tr w:rsidR="003E75B7" w:rsidRPr="004F0C59" w:rsidTr="002822AB">
        <w:trPr>
          <w:trHeight w:val="330"/>
        </w:trPr>
        <w:tc>
          <w:tcPr>
            <w:tcW w:w="271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lang w:val="en-GB"/>
              </w:rPr>
            </w:pPr>
            <w:r w:rsidRPr="004F0C59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1465" w:type="dxa"/>
            <w:tcBorders>
              <w:top w:val="double" w:sz="6" w:space="0" w:color="7BA0CD"/>
              <w:left w:val="nil"/>
              <w:bottom w:val="single" w:sz="8" w:space="0" w:color="7BA0CD"/>
              <w:right w:val="nil"/>
            </w:tcBorders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lang w:val="en-GB"/>
              </w:rPr>
            </w:pPr>
            <w:r w:rsidRPr="004F0C59">
              <w:rPr>
                <w:rFonts w:cs="Calibri"/>
                <w:b/>
                <w:bCs/>
                <w:lang w:val="en-GB"/>
              </w:rPr>
              <w:t>1553</w:t>
            </w:r>
          </w:p>
        </w:tc>
        <w:tc>
          <w:tcPr>
            <w:tcW w:w="1466" w:type="dxa"/>
            <w:tcBorders>
              <w:top w:val="double" w:sz="6" w:space="0" w:color="7BA0CD"/>
              <w:left w:val="nil"/>
              <w:bottom w:val="single" w:sz="8" w:space="0" w:color="7BA0CD"/>
              <w:right w:val="nil"/>
            </w:tcBorders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lang w:val="en-GB"/>
              </w:rPr>
            </w:pPr>
            <w:r w:rsidRPr="004F0C59">
              <w:rPr>
                <w:rFonts w:cs="Calibri"/>
                <w:b/>
                <w:bCs/>
              </w:rPr>
              <w:t>1015</w:t>
            </w:r>
          </w:p>
        </w:tc>
        <w:tc>
          <w:tcPr>
            <w:tcW w:w="1465" w:type="dxa"/>
            <w:tcBorders>
              <w:top w:val="double" w:sz="6" w:space="0" w:color="7BA0CD"/>
              <w:left w:val="nil"/>
              <w:bottom w:val="single" w:sz="8" w:space="0" w:color="7BA0CD"/>
              <w:right w:val="nil"/>
            </w:tcBorders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  <w:lang w:val="en-GB"/>
              </w:rPr>
            </w:pPr>
            <w:r w:rsidRPr="004F0C59">
              <w:rPr>
                <w:rFonts w:cs="Calibri"/>
                <w:b/>
                <w:bCs/>
              </w:rPr>
              <w:t>1209</w:t>
            </w:r>
          </w:p>
        </w:tc>
        <w:tc>
          <w:tcPr>
            <w:tcW w:w="1466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</w:tcPr>
          <w:p w:rsidR="001D6C52" w:rsidRPr="004F0C59" w:rsidRDefault="001D6C52" w:rsidP="003E75B7">
            <w:pPr>
              <w:spacing w:after="0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1040</w:t>
            </w:r>
          </w:p>
        </w:tc>
      </w:tr>
    </w:tbl>
    <w:p w:rsidR="00352CDA" w:rsidRPr="004F0C59" w:rsidRDefault="00C02F20" w:rsidP="003E75B7">
      <w:pPr>
        <w:spacing w:after="0"/>
        <w:contextualSpacing/>
        <w:rPr>
          <w:rFonts w:cs="Calibri"/>
          <w:sz w:val="20"/>
          <w:szCs w:val="20"/>
        </w:rPr>
      </w:pPr>
      <w:r w:rsidRPr="004F0C59">
        <w:rPr>
          <w:rFonts w:cs="Calibri"/>
          <w:sz w:val="20"/>
          <w:szCs w:val="20"/>
        </w:rPr>
        <w:t>*as on April 9, 2010.</w:t>
      </w:r>
    </w:p>
    <w:p w:rsidR="00C02F20" w:rsidRPr="004F0C59" w:rsidRDefault="00C02F20" w:rsidP="00C02F20">
      <w:pPr>
        <w:spacing w:after="240"/>
        <w:contextualSpacing/>
        <w:rPr>
          <w:rFonts w:cs="Calibri"/>
        </w:rPr>
      </w:pPr>
    </w:p>
    <w:p w:rsidR="00C02F20" w:rsidRPr="004F0C59" w:rsidRDefault="00C02F20" w:rsidP="00C02F20">
      <w:pPr>
        <w:spacing w:after="240"/>
        <w:contextualSpacing/>
        <w:rPr>
          <w:rFonts w:cs="Calibri"/>
          <w:b/>
          <w:bCs/>
        </w:rPr>
      </w:pPr>
      <w:r w:rsidRPr="004F0C59">
        <w:rPr>
          <w:rFonts w:cs="Calibri"/>
          <w:b/>
          <w:bCs/>
        </w:rPr>
        <w:t>Conferences:</w:t>
      </w:r>
    </w:p>
    <w:p w:rsidR="00700BE1" w:rsidRPr="004F0C59" w:rsidRDefault="00352CDA" w:rsidP="00C02F20">
      <w:pPr>
        <w:spacing w:after="240"/>
        <w:contextualSpacing/>
        <w:rPr>
          <w:rFonts w:cs="Calibri"/>
        </w:rPr>
      </w:pPr>
      <w:r w:rsidRPr="004F0C59">
        <w:rPr>
          <w:rFonts w:cs="Calibri"/>
        </w:rPr>
        <w:t>In terms of activities, UAE Section will host the following conferences/ symposia in the year 2010:</w:t>
      </w:r>
    </w:p>
    <w:p w:rsidR="00352CDA" w:rsidRDefault="00352CDA" w:rsidP="00C02F20">
      <w:pPr>
        <w:pStyle w:val="ListParagraph"/>
        <w:numPr>
          <w:ilvl w:val="0"/>
          <w:numId w:val="1"/>
        </w:numPr>
        <w:spacing w:after="240"/>
        <w:rPr>
          <w:rFonts w:cs="Calibri"/>
        </w:rPr>
      </w:pPr>
      <w:r w:rsidRPr="004F0C59">
        <w:rPr>
          <w:rFonts w:cs="Calibri"/>
        </w:rPr>
        <w:t>2010 International Conference on Multimedia Computing and Information Technology (MCIT 2010): 02 Mar - 04 Mar 2010, Sharjah University, Sharjah, United Arab Emirates.</w:t>
      </w:r>
    </w:p>
    <w:p w:rsidR="006E1790" w:rsidRPr="004F0C59" w:rsidRDefault="006E1790" w:rsidP="00C02F20">
      <w:pPr>
        <w:pStyle w:val="ListParagraph"/>
        <w:numPr>
          <w:ilvl w:val="0"/>
          <w:numId w:val="1"/>
        </w:numPr>
        <w:spacing w:after="240"/>
        <w:rPr>
          <w:rFonts w:cs="Calibri"/>
        </w:rPr>
      </w:pPr>
      <w:r>
        <w:rPr>
          <w:rFonts w:cs="Calibri"/>
        </w:rPr>
        <w:t xml:space="preserve">2010 </w:t>
      </w:r>
      <w:r w:rsidRPr="006E1790">
        <w:rPr>
          <w:rFonts w:cs="Calibri"/>
        </w:rPr>
        <w:t xml:space="preserve">International Conference on Renewable Energy: Generation and Applications” </w:t>
      </w:r>
      <w:r>
        <w:rPr>
          <w:rFonts w:cs="Calibri"/>
        </w:rPr>
        <w:t>(ICREGA 20</w:t>
      </w:r>
      <w:r w:rsidRPr="006E1790">
        <w:rPr>
          <w:rFonts w:cs="Calibri"/>
        </w:rPr>
        <w:t>10</w:t>
      </w:r>
      <w:r>
        <w:rPr>
          <w:rFonts w:cs="Calibri"/>
        </w:rPr>
        <w:t xml:space="preserve">): 8 Mar – 10 Mar 2010, </w:t>
      </w:r>
      <w:r w:rsidRPr="006E1790">
        <w:rPr>
          <w:rFonts w:cs="Calibri"/>
        </w:rPr>
        <w:t>UAE University, Al Ain,</w:t>
      </w:r>
      <w:r>
        <w:rPr>
          <w:rFonts w:cs="Calibri"/>
        </w:rPr>
        <w:t xml:space="preserve"> </w:t>
      </w:r>
      <w:r w:rsidRPr="004F0C59">
        <w:rPr>
          <w:rFonts w:cs="Calibri"/>
        </w:rPr>
        <w:t>United Arab Emirates.</w:t>
      </w:r>
    </w:p>
    <w:p w:rsidR="00352CDA" w:rsidRPr="004F0C59" w:rsidRDefault="00352CDA" w:rsidP="00C02F20">
      <w:pPr>
        <w:pStyle w:val="ListParagraph"/>
        <w:numPr>
          <w:ilvl w:val="0"/>
          <w:numId w:val="1"/>
        </w:numPr>
        <w:spacing w:after="240"/>
        <w:rPr>
          <w:rFonts w:cs="Calibri"/>
        </w:rPr>
      </w:pPr>
      <w:r w:rsidRPr="004F0C59">
        <w:rPr>
          <w:rFonts w:cs="Calibri"/>
        </w:rPr>
        <w:t>2010 Second International Conference on Engineering System Management and Applications (ICESMA): 30 Mar - 01 Apr 2010, American University of Sharjah, Sharjah, United Arab Emirates</w:t>
      </w:r>
      <w:r w:rsidR="00C02F20" w:rsidRPr="004F0C59">
        <w:rPr>
          <w:rFonts w:cs="Calibri"/>
        </w:rPr>
        <w:t>.</w:t>
      </w:r>
    </w:p>
    <w:p w:rsidR="00352CDA" w:rsidRPr="004F0C59" w:rsidRDefault="00352CDA" w:rsidP="00C02F20">
      <w:pPr>
        <w:pStyle w:val="ListParagraph"/>
        <w:numPr>
          <w:ilvl w:val="0"/>
          <w:numId w:val="1"/>
        </w:numPr>
        <w:spacing w:after="240"/>
        <w:rPr>
          <w:rFonts w:cs="Calibri"/>
        </w:rPr>
      </w:pPr>
      <w:r w:rsidRPr="004F0C59">
        <w:rPr>
          <w:rFonts w:cs="Calibri"/>
        </w:rPr>
        <w:t>2010 4th IEEE International Conference on Digital Ecosystems and Technologies (DEST): 13 Apr - 16 Apr 2010, Dubai, United Arab Emirates.</w:t>
      </w:r>
    </w:p>
    <w:p w:rsidR="00352CDA" w:rsidRPr="004F0C59" w:rsidRDefault="00352CDA" w:rsidP="00C02F20">
      <w:pPr>
        <w:pStyle w:val="ListParagraph"/>
        <w:numPr>
          <w:ilvl w:val="0"/>
          <w:numId w:val="1"/>
        </w:numPr>
        <w:spacing w:after="240"/>
        <w:rPr>
          <w:rFonts w:cs="Calibri"/>
        </w:rPr>
      </w:pPr>
      <w:r w:rsidRPr="004F0C59">
        <w:rPr>
          <w:rFonts w:cs="Calibri"/>
        </w:rPr>
        <w:t>2010 7th International Symposium on Mechatronics and its Applications (ISMA):  20 Apr - 22 Apr 2010, Sharjah, United Arab Emirates.</w:t>
      </w:r>
    </w:p>
    <w:p w:rsidR="00556F26" w:rsidRPr="004F0C59" w:rsidRDefault="00556F26" w:rsidP="00556F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F0C59">
        <w:rPr>
          <w:rFonts w:cs="Calibri"/>
        </w:rPr>
        <w:t xml:space="preserve">Also, IEEE UAE Section </w:t>
      </w:r>
      <w:r w:rsidR="006E1790">
        <w:rPr>
          <w:rFonts w:cs="Calibri"/>
        </w:rPr>
        <w:t xml:space="preserve">has </w:t>
      </w:r>
      <w:r w:rsidRPr="004F0C59">
        <w:rPr>
          <w:rFonts w:cs="Calibri"/>
        </w:rPr>
        <w:t>participated in one exhibition so far:</w:t>
      </w:r>
    </w:p>
    <w:p w:rsidR="00556F26" w:rsidRPr="004F0C59" w:rsidRDefault="00556F26" w:rsidP="00556F26">
      <w:pPr>
        <w:numPr>
          <w:ilvl w:val="0"/>
          <w:numId w:val="2"/>
        </w:numPr>
        <w:spacing w:after="240"/>
        <w:contextualSpacing/>
        <w:rPr>
          <w:rFonts w:cs="Calibri"/>
        </w:rPr>
      </w:pPr>
      <w:r w:rsidRPr="004F0C59">
        <w:rPr>
          <w:rFonts w:cs="Calibri"/>
        </w:rPr>
        <w:t>Water, Energy, Technology and Environment Exhibition (WETEX): 09-11 Mar 2010, DICEC, Dubai.</w:t>
      </w:r>
    </w:p>
    <w:p w:rsidR="00677A53" w:rsidRPr="00677A53" w:rsidRDefault="00677A53" w:rsidP="00677A53">
      <w:pPr>
        <w:spacing w:after="240"/>
        <w:contextualSpacing/>
        <w:rPr>
          <w:rFonts w:cs="Calibri"/>
          <w:b/>
          <w:bCs/>
        </w:rPr>
      </w:pPr>
      <w:r>
        <w:rPr>
          <w:rFonts w:cs="Calibri"/>
        </w:rPr>
        <w:br w:type="page"/>
      </w:r>
      <w:r w:rsidRPr="00677A53">
        <w:rPr>
          <w:rFonts w:cs="Calibri"/>
          <w:b/>
          <w:bCs/>
        </w:rPr>
        <w:lastRenderedPageBreak/>
        <w:t>Seminars:</w:t>
      </w:r>
    </w:p>
    <w:p w:rsidR="00352CDA" w:rsidRPr="004F0C59" w:rsidRDefault="004F0C59" w:rsidP="004F0C59">
      <w:pPr>
        <w:spacing w:after="240"/>
        <w:contextualSpacing/>
        <w:rPr>
          <w:rFonts w:cs="Calibri"/>
        </w:rPr>
      </w:pPr>
      <w:r w:rsidRPr="004F0C59">
        <w:rPr>
          <w:rFonts w:cs="Calibri"/>
        </w:rPr>
        <w:t>Since</w:t>
      </w:r>
      <w:r w:rsidR="00352CDA" w:rsidRPr="004F0C59">
        <w:rPr>
          <w:rFonts w:cs="Calibri"/>
        </w:rPr>
        <w:t xml:space="preserve"> the beginning of the year, the IEEE UAE Section and its subunits have organized the following </w:t>
      </w:r>
      <w:r w:rsidRPr="004F0C59">
        <w:rPr>
          <w:rFonts w:cs="Calibri"/>
        </w:rPr>
        <w:t>activities</w:t>
      </w:r>
      <w:r w:rsidR="00D013CA" w:rsidRPr="004F0C59">
        <w:rPr>
          <w:rFonts w:cs="Calibri"/>
        </w:rPr>
        <w:t xml:space="preserve"> (the table does not include activities </w:t>
      </w:r>
      <w:r w:rsidRPr="004F0C59">
        <w:rPr>
          <w:rFonts w:cs="Calibri"/>
        </w:rPr>
        <w:t xml:space="preserve">solely </w:t>
      </w:r>
      <w:r w:rsidR="00D013CA" w:rsidRPr="004F0C59">
        <w:rPr>
          <w:rFonts w:cs="Calibri"/>
        </w:rPr>
        <w:t xml:space="preserve">organized by student </w:t>
      </w:r>
      <w:r w:rsidRPr="004F0C59">
        <w:rPr>
          <w:rFonts w:cs="Calibri"/>
        </w:rPr>
        <w:t>branches</w:t>
      </w:r>
      <w:r w:rsidR="00D013CA" w:rsidRPr="004F0C59">
        <w:rPr>
          <w:rFonts w:cs="Calibri"/>
        </w:rPr>
        <w:t>)</w:t>
      </w:r>
      <w:r w:rsidR="00352CDA" w:rsidRPr="004F0C59">
        <w:rPr>
          <w:rFonts w:cs="Calibri"/>
        </w:rPr>
        <w:t>:</w:t>
      </w:r>
    </w:p>
    <w:p w:rsidR="00C02F20" w:rsidRPr="004F0C59" w:rsidRDefault="00352CDA" w:rsidP="00C02F20">
      <w:pPr>
        <w:spacing w:after="240"/>
        <w:contextualSpacing/>
        <w:rPr>
          <w:rFonts w:cs="Calibri"/>
        </w:rPr>
      </w:pPr>
      <w:r w:rsidRPr="004F0C59">
        <w:rPr>
          <w:rFonts w:cs="Calibri"/>
        </w:rPr>
        <w:t xml:space="preserve">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440"/>
        <w:gridCol w:w="2098"/>
        <w:gridCol w:w="3960"/>
        <w:gridCol w:w="2358"/>
      </w:tblGrid>
      <w:tr w:rsidR="003E75B7" w:rsidRPr="004F0C59" w:rsidTr="004F0C59">
        <w:tc>
          <w:tcPr>
            <w:tcW w:w="440" w:type="dxa"/>
            <w:shd w:val="clear" w:color="auto" w:fill="4F81BD"/>
          </w:tcPr>
          <w:p w:rsidR="00C02F20" w:rsidRPr="004F0C59" w:rsidRDefault="00C02F20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  <w:color w:val="FFFFFF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#</w:t>
            </w:r>
          </w:p>
        </w:tc>
        <w:tc>
          <w:tcPr>
            <w:tcW w:w="2098" w:type="dxa"/>
            <w:shd w:val="clear" w:color="auto" w:fill="4F81BD"/>
          </w:tcPr>
          <w:p w:rsidR="00C02F20" w:rsidRPr="004F0C59" w:rsidRDefault="00C02F20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  <w:color w:val="FFFFFF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Date</w:t>
            </w:r>
          </w:p>
        </w:tc>
        <w:tc>
          <w:tcPr>
            <w:tcW w:w="3960" w:type="dxa"/>
            <w:shd w:val="clear" w:color="auto" w:fill="4F81BD"/>
          </w:tcPr>
          <w:p w:rsidR="00C02F20" w:rsidRPr="004F0C59" w:rsidRDefault="00C02F20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  <w:color w:val="FFFFFF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>Topic</w:t>
            </w:r>
          </w:p>
        </w:tc>
        <w:tc>
          <w:tcPr>
            <w:tcW w:w="2358" w:type="dxa"/>
            <w:shd w:val="clear" w:color="auto" w:fill="4F81BD"/>
          </w:tcPr>
          <w:p w:rsidR="00C02F20" w:rsidRPr="004F0C59" w:rsidRDefault="00C02F20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  <w:color w:val="FFFFFF"/>
              </w:rPr>
            </w:pPr>
            <w:r w:rsidRPr="004F0C59">
              <w:rPr>
                <w:rFonts w:cs="Calibri"/>
                <w:b/>
                <w:bCs/>
                <w:color w:val="FFFFFF"/>
              </w:rPr>
              <w:t xml:space="preserve">Speaker </w:t>
            </w:r>
          </w:p>
        </w:tc>
      </w:tr>
      <w:tr w:rsidR="003E75B7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02F20" w:rsidRPr="004F0C59" w:rsidRDefault="003E75B7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1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C02F20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14-January-2010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C02F20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4G LTE ‐ A Global Initiative for Wireless Broadband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2F20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Dr. Muhieddin Amer</w:t>
            </w:r>
          </w:p>
        </w:tc>
      </w:tr>
      <w:tr w:rsidR="00497698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2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14,16-February-2010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Development of Leadership Skills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Style w:val="speakername"/>
                <w:rFonts w:cs="Calibri"/>
              </w:rPr>
              <w:t>Dr. Kurt R. Richter</w:t>
            </w:r>
          </w:p>
        </w:tc>
      </w:tr>
      <w:tr w:rsidR="00497698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3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15-February-2010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Numerical Field Computation in Engineering Education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97698" w:rsidRPr="004F0C59" w:rsidRDefault="00497698" w:rsidP="003E75B7">
            <w:pPr>
              <w:spacing w:before="100" w:beforeAutospacing="1" w:after="100" w:afterAutospacing="1" w:line="240" w:lineRule="auto"/>
              <w:contextualSpacing/>
              <w:rPr>
                <w:rStyle w:val="speakername"/>
                <w:rFonts w:cs="Calibri"/>
              </w:rPr>
            </w:pPr>
            <w:r w:rsidRPr="004F0C59">
              <w:rPr>
                <w:rStyle w:val="speakername"/>
                <w:rFonts w:cs="Calibri"/>
              </w:rPr>
              <w:t>Dr. Kurt R. Richter</w:t>
            </w: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4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16-March-2010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Evolution in Ultrasound Imaging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Maryam Hamidzadeh</w:t>
            </w: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5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24-March-2010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Vehicular Mobile Networks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Style w:val="speakername"/>
                <w:rFonts w:cs="Calibri"/>
              </w:rPr>
            </w:pPr>
            <w:r w:rsidRPr="004F0C59">
              <w:rPr>
                <w:rFonts w:cs="Calibri"/>
              </w:rPr>
              <w:t>Dr. Hamada Alshaer</w:t>
            </w: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3E75B7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6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26-28-March-2010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Technical English Workshop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4F0C59" w:rsidRDefault="004F0C59" w:rsidP="00497698">
            <w:pPr>
              <w:spacing w:before="100" w:beforeAutospacing="1" w:after="100" w:afterAutospacing="1" w:line="240" w:lineRule="auto"/>
              <w:contextualSpacing/>
              <w:rPr>
                <w:rStyle w:val="speakername"/>
                <w:rFonts w:cs="Calibri"/>
              </w:rPr>
            </w:pP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7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04-April-2010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  <w:color w:val="000000"/>
              </w:rPr>
            </w:pPr>
            <w:r w:rsidRPr="004F0C59">
              <w:rPr>
                <w:rFonts w:cs="Calibri"/>
              </w:rPr>
              <w:t>Natural Computation: The Coming of Age of a New Paradigm in ICT?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6B77AB" w:rsidRDefault="004F0C59" w:rsidP="006B77AB">
            <w:pPr>
              <w:pStyle w:val="PlainText"/>
              <w:rPr>
                <w:rStyle w:val="speakername"/>
                <w:rFonts w:ascii="Calibri" w:hAnsi="Calibri" w:cs="Calibri"/>
                <w:sz w:val="22"/>
                <w:szCs w:val="22"/>
              </w:rPr>
            </w:pPr>
            <w:r w:rsidRPr="006B77AB">
              <w:rPr>
                <w:rFonts w:ascii="Calibri" w:hAnsi="Calibri" w:cs="Calibri"/>
                <w:sz w:val="22"/>
                <w:szCs w:val="22"/>
              </w:rPr>
              <w:t>Dr. Fabrice Saffre</w:t>
            </w: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8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08-April-2010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EnergyCon 2010 &amp; business opportunities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Style w:val="speakername"/>
                <w:rFonts w:cs="Calibri"/>
              </w:rPr>
            </w:pPr>
            <w:r w:rsidRPr="004F0C59">
              <w:rPr>
                <w:rStyle w:val="speakername"/>
                <w:rFonts w:cs="Calibri"/>
              </w:rPr>
              <w:t>Nabil Al-Dabal</w:t>
            </w: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9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14-April-2010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  <w:color w:val="000000"/>
              </w:rPr>
              <w:t>Application of Artificial Intelligence (AI) techniques to solve practical telecom network design problem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Style w:val="speakername"/>
                <w:rFonts w:cs="Calibri"/>
              </w:rPr>
            </w:pPr>
            <w:r w:rsidRPr="004F0C59">
              <w:rPr>
                <w:rStyle w:val="speakername"/>
                <w:rFonts w:cs="Calibri"/>
              </w:rPr>
              <w:t>Dr. Kin (Danny) Poon</w:t>
            </w:r>
          </w:p>
        </w:tc>
      </w:tr>
      <w:tr w:rsidR="004F0C59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10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4F0C59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15-April-2010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Network Coding in Ad hoc networks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0C59" w:rsidRPr="004F0C59" w:rsidRDefault="004F0C59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Prof. Khaldoun Al Agha</w:t>
            </w:r>
          </w:p>
        </w:tc>
      </w:tr>
      <w:tr w:rsidR="00E44ECB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44ECB" w:rsidRPr="004F0C59" w:rsidRDefault="00E44ECB" w:rsidP="006038A4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11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E44ECB" w:rsidRPr="004F0C59" w:rsidRDefault="00E44ECB" w:rsidP="004F0C59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11-15-April-2010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E44ECB" w:rsidRPr="004F0C59" w:rsidRDefault="00E44ECB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Digital Photography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4ECB" w:rsidRPr="004F0C59" w:rsidRDefault="00E44ECB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E44ECB">
              <w:rPr>
                <w:rFonts w:cs="Calibri"/>
              </w:rPr>
              <w:t>Raul Gabat</w:t>
            </w:r>
          </w:p>
        </w:tc>
      </w:tr>
      <w:tr w:rsidR="006E1790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E1790" w:rsidRPr="004F0C59" w:rsidRDefault="006E1790" w:rsidP="00A6434E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 w:rsidRPr="004F0C59">
              <w:rPr>
                <w:rFonts w:cs="Calibri"/>
                <w:b/>
                <w:bCs/>
              </w:rPr>
              <w:t>12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20-April-2010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6E1790">
              <w:rPr>
                <w:rFonts w:cs="Calibri"/>
              </w:rPr>
              <w:t>Seeing the unseen using small sensors: two examples from the world of small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6E1790">
              <w:rPr>
                <w:rFonts w:cs="Calibri"/>
              </w:rPr>
              <w:t>Taher Saif</w:t>
            </w:r>
          </w:p>
        </w:tc>
      </w:tr>
      <w:tr w:rsidR="006E1790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E1790" w:rsidRPr="004F0C59" w:rsidRDefault="006E1790" w:rsidP="00A6434E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08-May-2010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Made in the UAE Competition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</w:p>
        </w:tc>
      </w:tr>
      <w:tr w:rsidR="006E1790" w:rsidRPr="004F0C59" w:rsidTr="004F0C59">
        <w:tc>
          <w:tcPr>
            <w:tcW w:w="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2098" w:type="dxa"/>
            <w:tcBorders>
              <w:top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08-May-2010</w:t>
            </w:r>
          </w:p>
        </w:tc>
        <w:tc>
          <w:tcPr>
            <w:tcW w:w="3960" w:type="dxa"/>
            <w:tcBorders>
              <w:top w:val="single" w:sz="8" w:space="0" w:color="4F81BD"/>
              <w:bottom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F0C59">
              <w:rPr>
                <w:rFonts w:cs="Calibri"/>
              </w:rPr>
              <w:t>IEEE UAE Student Day</w:t>
            </w:r>
          </w:p>
        </w:tc>
        <w:tc>
          <w:tcPr>
            <w:tcW w:w="23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790" w:rsidRPr="004F0C59" w:rsidRDefault="006E1790" w:rsidP="006B77AB">
            <w:pPr>
              <w:spacing w:before="100" w:beforeAutospacing="1" w:after="100" w:afterAutospacing="1" w:line="240" w:lineRule="auto"/>
              <w:contextualSpacing/>
              <w:rPr>
                <w:rStyle w:val="speakername"/>
                <w:rFonts w:cs="Calibri"/>
              </w:rPr>
            </w:pPr>
          </w:p>
        </w:tc>
      </w:tr>
    </w:tbl>
    <w:p w:rsidR="00352CDA" w:rsidRPr="004F0C59" w:rsidRDefault="00352CDA" w:rsidP="00C02F20">
      <w:pPr>
        <w:spacing w:after="100" w:afterAutospacing="1" w:line="240" w:lineRule="auto"/>
        <w:contextualSpacing/>
        <w:rPr>
          <w:rFonts w:cs="Calibri"/>
        </w:rPr>
      </w:pPr>
    </w:p>
    <w:sectPr w:rsidR="00352CDA" w:rsidRPr="004F0C59" w:rsidSect="00C02F2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62" w:rsidRDefault="00777562" w:rsidP="00C02F20">
      <w:pPr>
        <w:spacing w:after="0" w:line="240" w:lineRule="auto"/>
      </w:pPr>
      <w:r>
        <w:separator/>
      </w:r>
    </w:p>
  </w:endnote>
  <w:endnote w:type="continuationSeparator" w:id="0">
    <w:p w:rsidR="00777562" w:rsidRDefault="00777562" w:rsidP="00C0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62" w:rsidRDefault="00777562" w:rsidP="00C02F20">
      <w:pPr>
        <w:spacing w:after="0" w:line="240" w:lineRule="auto"/>
      </w:pPr>
      <w:r>
        <w:separator/>
      </w:r>
    </w:p>
  </w:footnote>
  <w:footnote w:type="continuationSeparator" w:id="0">
    <w:p w:rsidR="00777562" w:rsidRDefault="00777562" w:rsidP="00C0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0" w:rsidRDefault="00625C1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-287655</wp:posOffset>
          </wp:positionV>
          <wp:extent cx="1657350" cy="552450"/>
          <wp:effectExtent l="19050" t="0" r="0" b="0"/>
          <wp:wrapNone/>
          <wp:docPr id="1" name="Picture 1" descr="C:\Documents and Settings\ebasaeed\Desktop\ieee_m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basaeed\Desktop\ieee_mb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F20" w:rsidRPr="00C02F20" w:rsidRDefault="00C02F20">
    <w:pPr>
      <w:pStyle w:val="Header"/>
      <w:rPr>
        <w:b/>
        <w:bCs/>
        <w:color w:val="1F497D"/>
        <w:sz w:val="24"/>
        <w:szCs w:val="24"/>
      </w:rPr>
    </w:pPr>
    <w:r w:rsidRPr="00C02F20">
      <w:rPr>
        <w:b/>
        <w:bCs/>
        <w:color w:val="1F497D"/>
        <w:sz w:val="24"/>
        <w:szCs w:val="24"/>
      </w:rPr>
      <w:t xml:space="preserve">             </w:t>
    </w:r>
    <w:r>
      <w:rPr>
        <w:b/>
        <w:bCs/>
        <w:color w:val="1F497D"/>
        <w:sz w:val="24"/>
        <w:szCs w:val="24"/>
      </w:rPr>
      <w:t xml:space="preserve">  </w:t>
    </w:r>
    <w:r w:rsidRPr="00C02F20">
      <w:rPr>
        <w:b/>
        <w:bCs/>
        <w:color w:val="1F497D"/>
        <w:sz w:val="24"/>
        <w:szCs w:val="24"/>
      </w:rPr>
      <w:t xml:space="preserve"> IEEE UAE 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DF"/>
    <w:multiLevelType w:val="hybridMultilevel"/>
    <w:tmpl w:val="A84C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A4A"/>
    <w:multiLevelType w:val="hybridMultilevel"/>
    <w:tmpl w:val="A84C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2CDA"/>
    <w:rsid w:val="001D6C52"/>
    <w:rsid w:val="002822AB"/>
    <w:rsid w:val="00352CDA"/>
    <w:rsid w:val="003E75B7"/>
    <w:rsid w:val="00497698"/>
    <w:rsid w:val="004F0C59"/>
    <w:rsid w:val="00556F26"/>
    <w:rsid w:val="006035AD"/>
    <w:rsid w:val="006038A4"/>
    <w:rsid w:val="00625C18"/>
    <w:rsid w:val="00677A53"/>
    <w:rsid w:val="006B77AB"/>
    <w:rsid w:val="006E1790"/>
    <w:rsid w:val="00700BE1"/>
    <w:rsid w:val="00777562"/>
    <w:rsid w:val="00A6434E"/>
    <w:rsid w:val="00AA6805"/>
    <w:rsid w:val="00B40D12"/>
    <w:rsid w:val="00C02F20"/>
    <w:rsid w:val="00D013CA"/>
    <w:rsid w:val="00E4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DA"/>
    <w:pPr>
      <w:ind w:left="720"/>
      <w:contextualSpacing/>
    </w:pPr>
  </w:style>
  <w:style w:type="table" w:styleId="TableGrid">
    <w:name w:val="Table Grid"/>
    <w:basedOn w:val="TableNormal"/>
    <w:uiPriority w:val="59"/>
    <w:rsid w:val="00352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1D6C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-Accent1">
    <w:name w:val="Medium Shading 1 Accent 1"/>
    <w:basedOn w:val="TableNormal"/>
    <w:uiPriority w:val="63"/>
    <w:rsid w:val="001D6C5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D6C5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02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F20"/>
  </w:style>
  <w:style w:type="paragraph" w:styleId="Footer">
    <w:name w:val="footer"/>
    <w:basedOn w:val="Normal"/>
    <w:link w:val="FooterChar"/>
    <w:uiPriority w:val="99"/>
    <w:semiHidden/>
    <w:unhideWhenUsed/>
    <w:rsid w:val="00C02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F20"/>
  </w:style>
  <w:style w:type="table" w:customStyle="1" w:styleId="LightList-Accent1">
    <w:name w:val="Light List Accent 1"/>
    <w:basedOn w:val="TableNormal"/>
    <w:uiPriority w:val="61"/>
    <w:rsid w:val="00C02F2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peakername">
    <w:name w:val="speakername"/>
    <w:basedOn w:val="DefaultParagraphFont"/>
    <w:rsid w:val="00497698"/>
  </w:style>
  <w:style w:type="paragraph" w:styleId="PlainText">
    <w:name w:val="Plain Text"/>
    <w:basedOn w:val="Normal"/>
    <w:link w:val="PlainTextChar"/>
    <w:uiPriority w:val="99"/>
    <w:unhideWhenUsed/>
    <w:rsid w:val="00556F26"/>
    <w:pPr>
      <w:spacing w:after="0" w:line="240" w:lineRule="auto"/>
    </w:pPr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F26"/>
    <w:rPr>
      <w:rFonts w:ascii="Arial" w:eastAsia="Calibri" w:hAnsi="Arial" w:cs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 Basaeed</dc:creator>
  <cp:lastModifiedBy>Eesa</cp:lastModifiedBy>
  <cp:revision>2</cp:revision>
  <dcterms:created xsi:type="dcterms:W3CDTF">2010-04-17T08:24:00Z</dcterms:created>
  <dcterms:modified xsi:type="dcterms:W3CDTF">2010-04-17T08:24:00Z</dcterms:modified>
</cp:coreProperties>
</file>