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de-DE"/>
        </w:rPr>
        <w:t>Hotel Address</w:t>
      </w:r>
    </w:p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i/>
          <w:iCs/>
          <w:color w:val="333333"/>
          <w:sz w:val="18"/>
          <w:szCs w:val="18"/>
          <w:lang w:val="en-US" w:eastAsia="de-DE"/>
        </w:rPr>
        <w:t>Grand Hyatt Berlin</w:t>
      </w:r>
    </w:p>
    <w:p w:rsid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Marlene-Dietrich-Platz 2,</w:t>
      </w:r>
      <w:r w:rsidRPr="00BE075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  <w:t>Berlin, Germany10785</w:t>
      </w:r>
      <w:r w:rsidRPr="00BE075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  <w:t>Tel: +49 30 2553 1234 Fax: +49 30 2553 1235</w:t>
      </w:r>
    </w:p>
    <w:p w:rsidR="004C196A" w:rsidRDefault="004C196A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4C196A" w:rsidRPr="00BE075B" w:rsidRDefault="004C196A" w:rsidP="004C19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t>Distances to the hotel</w:t>
      </w:r>
    </w:p>
    <w:p w:rsidR="004C196A" w:rsidRPr="00BE075B" w:rsidRDefault="004C196A" w:rsidP="004C19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</w:p>
    <w:p w:rsidR="004C196A" w:rsidRPr="004C196A" w:rsidRDefault="004C196A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t xml:space="preserve">Tegel International Airport - 11 km </w:t>
      </w: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br/>
        <w:t>Schoenefeld International Airport - 20 km</w:t>
      </w: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br/>
        <w:t>Potsdamer Platz – the hotel is next to this square</w:t>
      </w: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br/>
      </w:r>
    </w:p>
    <w:p w:rsidR="004C196A" w:rsidRPr="004C196A" w:rsidRDefault="004C196A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</w:p>
    <w:p w:rsidR="004C196A" w:rsidRPr="00BE075B" w:rsidRDefault="004C196A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de-DE"/>
        </w:rPr>
        <w:t>Traveling from</w:t>
      </w:r>
    </w:p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 w:rsidRPr="00BE075B">
        <w:rPr>
          <w:rFonts w:ascii="Arial" w:eastAsia="Times New Roman" w:hAnsi="Arial" w:cs="Arial"/>
          <w:b/>
          <w:bCs/>
          <w:color w:val="333333"/>
          <w:sz w:val="18"/>
          <w:szCs w:val="18"/>
          <w:lang w:eastAsia="de-DE"/>
        </w:rPr>
        <w:t>From Berlin Tegel Airport</w:t>
      </w:r>
    </w:p>
    <w:p w:rsidR="00B230A5" w:rsidRPr="00BE075B" w:rsidRDefault="00E86150" w:rsidP="00BE0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proofErr w:type="spellStart"/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Buy</w:t>
      </w:r>
      <w:proofErr w:type="spellEnd"/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 xml:space="preserve"> a BVG singleTicket</w:t>
      </w:r>
      <w:r w:rsidR="004C196A"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 xml:space="preserve"> Einzelfahrschein  Berlin AB </w:t>
      </w:r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 xml:space="preserve"> </w:t>
      </w:r>
      <w:r w:rsid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for</w:t>
      </w:r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2:7</w:t>
      </w:r>
      <w:r w:rsidR="00B230A5"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0 Euro</w:t>
      </w:r>
    </w:p>
    <w:p w:rsidR="00BE075B" w:rsidRPr="00BE075B" w:rsidRDefault="00BE075B" w:rsidP="00BE0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t>45 minutes (Bus X9 and get off at Zoological Garden then take the U2 Direction Pankow and get off at Potsdamer Platz)</w:t>
      </w:r>
    </w:p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 w:rsidRPr="00BE075B">
        <w:rPr>
          <w:rFonts w:ascii="Arial" w:eastAsia="Times New Roman" w:hAnsi="Arial" w:cs="Arial"/>
          <w:b/>
          <w:bCs/>
          <w:color w:val="333333"/>
          <w:sz w:val="18"/>
          <w:szCs w:val="18"/>
          <w:lang w:eastAsia="de-DE"/>
        </w:rPr>
        <w:t>From Berlin Schönefeld Airport</w:t>
      </w:r>
    </w:p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4C196A" w:rsidRPr="00BE075B" w:rsidRDefault="004C196A" w:rsidP="004C19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proofErr w:type="spellStart"/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>Buy</w:t>
      </w:r>
      <w:proofErr w:type="spellEnd"/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 xml:space="preserve"> a BVG singleTicket Einzelfahrschein  Berlin AB </w:t>
      </w:r>
      <w:r>
        <w:rPr>
          <w:rFonts w:ascii="Arial" w:eastAsia="Times New Roman" w:hAnsi="Arial" w:cs="Arial"/>
          <w:color w:val="333333"/>
          <w:sz w:val="18"/>
          <w:szCs w:val="18"/>
          <w:lang w:eastAsia="de-DE"/>
        </w:rPr>
        <w:t>C for</w:t>
      </w:r>
      <w:r w:rsidRPr="004C196A">
        <w:rPr>
          <w:rFonts w:ascii="Arial" w:eastAsia="Times New Roman" w:hAnsi="Arial" w:cs="Arial"/>
          <w:color w:val="333333"/>
          <w:sz w:val="18"/>
          <w:szCs w:val="18"/>
          <w:lang w:eastAsia="de-DE"/>
        </w:rPr>
        <w:t xml:space="preserve"> 3,00 Euro</w:t>
      </w:r>
    </w:p>
    <w:p w:rsidR="00BE075B" w:rsidRPr="00BE075B" w:rsidRDefault="00BE075B" w:rsidP="00BE07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t xml:space="preserve">The Airport Express leaves from S-Bahn station Schönefeled every 30 minutes to Alexanderplatz station. Then change to the U2 underground line, direction Ruhleben, get off at Potsdamer Platz </w:t>
      </w:r>
    </w:p>
    <w:p w:rsidR="00BE075B" w:rsidRPr="00BE075B" w:rsidRDefault="00BE075B" w:rsidP="00BE0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 w:rsidRPr="00BE075B">
        <w:rPr>
          <w:rFonts w:ascii="Arial" w:eastAsia="Times New Roman" w:hAnsi="Arial" w:cs="Arial"/>
          <w:b/>
          <w:bCs/>
          <w:color w:val="333333"/>
          <w:sz w:val="18"/>
          <w:szCs w:val="18"/>
          <w:lang w:eastAsia="de-DE"/>
        </w:rPr>
        <w:t>From Hauptbahnhof / Main Train Station</w:t>
      </w:r>
    </w:p>
    <w:p w:rsidR="00BE075B" w:rsidRPr="00BE075B" w:rsidRDefault="00BE075B" w:rsidP="00BE075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BE075B" w:rsidRPr="00BE075B" w:rsidRDefault="00BE075B" w:rsidP="00BE07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  <w:r w:rsidRPr="00BE075B"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  <w:t xml:space="preserve">Take the Bus M41 direction Sonnenallee/Baumschulenstrasse and get off at Potsdamer Platz. Please click here to view the Berlin Metro Map (Potsdamer Platz is located in the centre of the map). </w:t>
      </w:r>
    </w:p>
    <w:p w:rsidR="00BE075B" w:rsidRDefault="00BE075B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de-DE"/>
        </w:rPr>
      </w:pPr>
    </w:p>
    <w:p w:rsidR="004C196A" w:rsidRPr="00143483" w:rsidRDefault="004C196A" w:rsidP="004C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43483">
        <w:rPr>
          <w:rFonts w:ascii="Times New Roman" w:eastAsia="Times New Roman" w:hAnsi="Times New Roman" w:cs="Times New Roman"/>
          <w:sz w:val="28"/>
          <w:szCs w:val="28"/>
          <w:lang w:eastAsia="de-DE"/>
        </w:rPr>
        <w:t>Link of B</w:t>
      </w:r>
      <w:r w:rsidR="00143483">
        <w:rPr>
          <w:rFonts w:ascii="Times New Roman" w:eastAsia="Times New Roman" w:hAnsi="Times New Roman" w:cs="Times New Roman"/>
          <w:sz w:val="28"/>
          <w:szCs w:val="28"/>
          <w:lang w:eastAsia="de-DE"/>
        </w:rPr>
        <w:t>erlin public Transport /</w:t>
      </w:r>
      <w:r w:rsidRPr="00143483">
        <w:rPr>
          <w:rFonts w:ascii="Times New Roman" w:eastAsia="Times New Roman" w:hAnsi="Times New Roman" w:cs="Times New Roman"/>
          <w:sz w:val="28"/>
          <w:szCs w:val="28"/>
          <w:lang w:eastAsia="de-DE"/>
        </w:rPr>
        <w:t>Berlin city map:</w:t>
      </w:r>
    </w:p>
    <w:p w:rsidR="004C196A" w:rsidRPr="00143483" w:rsidRDefault="004C196A" w:rsidP="004C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4C196A" w:rsidRPr="001E073A" w:rsidRDefault="00AA41DC" w:rsidP="004C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hyperlink r:id="rId5" w:history="1">
        <w:r w:rsidR="004C196A" w:rsidRPr="00AA41DC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e-DE"/>
          </w:rPr>
          <w:t>http://www.fahrinfo-berlin.de/Fahrinfo/bin/query.bin/dn?ujm=1</w:t>
        </w:r>
      </w:hyperlink>
    </w:p>
    <w:p w:rsidR="004C196A" w:rsidRPr="00143483" w:rsidRDefault="004C196A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de-DE"/>
        </w:rPr>
      </w:pPr>
    </w:p>
    <w:p w:rsidR="00143483" w:rsidRDefault="00143483">
      <w:pPr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de-DE"/>
        </w:rPr>
        <w:br w:type="page"/>
      </w:r>
    </w:p>
    <w:p w:rsidR="00143483" w:rsidRDefault="00143483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143483" w:rsidRDefault="00143483" w:rsidP="001434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de-DE"/>
        </w:rPr>
      </w:pPr>
      <w:r>
        <w:rPr>
          <w:rFonts w:ascii="Arial" w:eastAsia="Times New Roman" w:hAnsi="Arial" w:cs="Arial"/>
          <w:sz w:val="29"/>
          <w:szCs w:val="29"/>
          <w:lang w:eastAsia="de-DE"/>
        </w:rPr>
        <w:t>Connection Example</w:t>
      </w:r>
      <w:r w:rsidR="00150881">
        <w:rPr>
          <w:rFonts w:ascii="Arial" w:eastAsia="Times New Roman" w:hAnsi="Arial" w:cs="Arial"/>
          <w:sz w:val="29"/>
          <w:szCs w:val="29"/>
          <w:lang w:eastAsia="de-DE"/>
        </w:rPr>
        <w:t>:</w:t>
      </w:r>
      <w:r>
        <w:rPr>
          <w:rFonts w:ascii="Arial" w:eastAsia="Times New Roman" w:hAnsi="Arial" w:cs="Arial"/>
          <w:sz w:val="29"/>
          <w:szCs w:val="29"/>
          <w:lang w:eastAsia="de-DE"/>
        </w:rPr>
        <w:t xml:space="preserve"> </w:t>
      </w:r>
      <w:r w:rsidR="00150881">
        <w:rPr>
          <w:rFonts w:ascii="Arial" w:eastAsia="Times New Roman" w:hAnsi="Arial" w:cs="Arial"/>
          <w:sz w:val="29"/>
          <w:szCs w:val="29"/>
          <w:lang w:eastAsia="de-DE"/>
        </w:rPr>
        <w:t>Tegel Airport</w:t>
      </w:r>
      <w:r>
        <w:rPr>
          <w:rFonts w:ascii="Arial" w:eastAsia="Times New Roman" w:hAnsi="Arial" w:cs="Arial"/>
          <w:sz w:val="29"/>
          <w:szCs w:val="29"/>
          <w:lang w:eastAsia="de-DE"/>
        </w:rPr>
        <w:t xml:space="preserve"> to Hyatt</w:t>
      </w:r>
    </w:p>
    <w:p w:rsidR="00143483" w:rsidRDefault="00143483" w:rsidP="001434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de-DE"/>
        </w:rPr>
      </w:pPr>
    </w:p>
    <w:p w:rsidR="00143483" w:rsidRDefault="00143483" w:rsidP="001434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de-DE"/>
        </w:rPr>
      </w:pPr>
      <w:r>
        <w:rPr>
          <w:rFonts w:ascii="Arial" w:eastAsia="Times New Roman" w:hAnsi="Arial" w:cs="Arial"/>
          <w:sz w:val="29"/>
          <w:szCs w:val="29"/>
          <w:lang w:eastAsia="de-DE"/>
        </w:rPr>
        <w:t>Buy Ticket single ticket: Einzelfahrt (AB Zone 2,70 Euro)</w:t>
      </w:r>
    </w:p>
    <w:p w:rsidR="00143483" w:rsidRPr="0046666D" w:rsidRDefault="00143483" w:rsidP="001434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de-D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3815"/>
      </w:tblGrid>
      <w:tr w:rsidR="00143483" w:rsidRPr="0046666D" w:rsidTr="00C620A0">
        <w:trPr>
          <w:tblCellSpacing w:w="0" w:type="dxa"/>
        </w:trPr>
        <w:tc>
          <w:tcPr>
            <w:tcW w:w="24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from:</w:t>
            </w:r>
          </w:p>
        </w:tc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Flughafen Tegel (Airport) (Berlin)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86055" cy="160655"/>
                  <wp:effectExtent l="0" t="0" r="4445" b="0"/>
                  <wp:docPr id="79" name="Grafik 79" descr="city map">
                    <a:hlinkClick xmlns:a="http://schemas.openxmlformats.org/drawingml/2006/main" r:id="rId6" tooltip="&quot;city m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ty map">
                            <a:hlinkClick r:id="rId6" tooltip="&quot;city m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483" w:rsidRPr="0046666D" w:rsidTr="00C620A0">
        <w:trPr>
          <w:tblCellSpacing w:w="0" w:type="dxa"/>
        </w:trPr>
        <w:tc>
          <w:tcPr>
            <w:tcW w:w="24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to:</w:t>
            </w:r>
          </w:p>
        </w:tc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Potsdamer Platz Bhf (Berlin) (S+U)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86055" cy="160655"/>
                  <wp:effectExtent l="0" t="0" r="4445" b="0"/>
                  <wp:docPr id="78" name="Grafik 78" descr="city map">
                    <a:hlinkClick xmlns:a="http://schemas.openxmlformats.org/drawingml/2006/main" r:id="rId8" tooltip="&quot;city m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ty map">
                            <a:hlinkClick r:id="rId8" tooltip="&quot;city m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483" w:rsidRPr="0046666D" w:rsidTr="00C620A0">
        <w:trPr>
          <w:tblCellSpacing w:w="0" w:type="dxa"/>
        </w:trPr>
        <w:tc>
          <w:tcPr>
            <w:tcW w:w="24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Departure: </w:t>
            </w:r>
          </w:p>
        </w:tc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143483" w:rsidRPr="0046666D" w:rsidRDefault="00143483" w:rsidP="00C6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We, 28.03.12 10:00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(example)</w:t>
            </w:r>
          </w:p>
        </w:tc>
      </w:tr>
    </w:tbl>
    <w:p w:rsidR="00143483" w:rsidRPr="0046666D" w:rsidRDefault="00143483" w:rsidP="0014348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43483" w:rsidRPr="0046666D" w:rsidRDefault="00143483" w:rsidP="001434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46666D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143483" w:rsidRPr="0046666D" w:rsidRDefault="00143483" w:rsidP="00143483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de-DE"/>
        </w:rPr>
      </w:pPr>
      <w:r w:rsidRPr="0046666D">
        <w:rPr>
          <w:rFonts w:ascii="Arial" w:eastAsia="Times New Roman" w:hAnsi="Arial" w:cs="Arial"/>
          <w:sz w:val="29"/>
          <w:szCs w:val="29"/>
          <w:lang w:eastAsia="de-DE"/>
        </w:rPr>
        <w:t xml:space="preserve">Connections overview </w:t>
      </w:r>
    </w:p>
    <w:tbl>
      <w:tblPr>
        <w:tblW w:w="9906" w:type="dxa"/>
        <w:tblCellSpacing w:w="0" w:type="dxa"/>
        <w:tblInd w:w="232" w:type="dxa"/>
        <w:tblCellMar>
          <w:left w:w="0" w:type="dxa"/>
          <w:right w:w="0" w:type="dxa"/>
        </w:tblCellMar>
        <w:tblLook w:val="04A0"/>
      </w:tblPr>
      <w:tblGrid>
        <w:gridCol w:w="1170"/>
        <w:gridCol w:w="1322"/>
        <w:gridCol w:w="1040"/>
        <w:gridCol w:w="1189"/>
        <w:gridCol w:w="1136"/>
        <w:gridCol w:w="4049"/>
      </w:tblGrid>
      <w:tr w:rsidR="00143483" w:rsidRPr="0046666D" w:rsidTr="00C620A0">
        <w:trPr>
          <w:tblHeader/>
          <w:tblCellSpacing w:w="0" w:type="dxa"/>
        </w:trPr>
        <w:tc>
          <w:tcPr>
            <w:tcW w:w="117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Date</w:t>
            </w:r>
          </w:p>
        </w:tc>
        <w:tc>
          <w:tcPr>
            <w:tcW w:w="1322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Departure</w:t>
            </w:r>
          </w:p>
        </w:tc>
        <w:tc>
          <w:tcPr>
            <w:tcW w:w="104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Arrival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Duration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Changes</w:t>
            </w:r>
          </w:p>
        </w:tc>
        <w:tc>
          <w:tcPr>
            <w:tcW w:w="4049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60" w:type="dxa"/>
              <w:left w:w="90" w:type="dxa"/>
              <w:bottom w:w="60" w:type="dxa"/>
              <w:right w:w="15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Products</w:t>
            </w:r>
          </w:p>
        </w:tc>
      </w:tr>
      <w:tr w:rsidR="00143483" w:rsidRPr="0046666D" w:rsidTr="00C620A0">
        <w:trPr>
          <w:tblCellSpacing w:w="0" w:type="dxa"/>
        </w:trPr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28.03.12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>Departure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10:04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>Arrival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10:38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 xml:space="preserve">Duration 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0:34 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71" name="Grafik 71" descr="Bus   X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s   X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70" name="Grafik 70" descr="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483" w:rsidRPr="0046666D" w:rsidTr="00C620A0">
        <w:trPr>
          <w:tblCellSpacing w:w="0" w:type="dxa"/>
        </w:trPr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28.03.12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>Departure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10:14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>Arrival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10:48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e-DE"/>
              </w:rPr>
              <w:t xml:space="preserve">Duration 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0:34 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tcMar>
              <w:top w:w="75" w:type="dxa"/>
              <w:left w:w="90" w:type="dxa"/>
              <w:bottom w:w="75" w:type="dxa"/>
              <w:right w:w="150" w:type="dxa"/>
            </w:tcMar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59" name="Grafik 59" descr="Bus   X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s   X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58" name="Grafik 58" descr="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483" w:rsidRPr="0046666D" w:rsidRDefault="00E458C2" w:rsidP="00143483">
      <w:pPr>
        <w:spacing w:before="195"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46666D">
        <w:rPr>
          <w:rFonts w:ascii="Times New Roman" w:eastAsia="Times New Roman" w:hAnsi="Times New Roman" w:cs="Times New Roman"/>
          <w:sz w:val="18"/>
          <w:szCs w:val="18"/>
          <w:lang w:eastAsia="de-D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11" o:title=""/>
          </v:shape>
          <w:control r:id="rId12" w:name="DefaultOcxName8" w:shapeid="_x0000_i1034"/>
        </w:object>
      </w:r>
      <w:r w:rsidRPr="0046666D">
        <w:rPr>
          <w:rFonts w:ascii="Times New Roman" w:eastAsia="Times New Roman" w:hAnsi="Times New Roman" w:cs="Times New Roman"/>
          <w:sz w:val="18"/>
          <w:szCs w:val="18"/>
          <w:lang w:eastAsia="de-DE"/>
        </w:rPr>
        <w:object w:dxaOrig="225" w:dyaOrig="225">
          <v:shape id="_x0000_i1037" type="#_x0000_t75" style="width:1in;height:18pt" o:ole="">
            <v:imagedata r:id="rId13" o:title=""/>
          </v:shape>
          <w:control r:id="rId14" w:name="DefaultOcxName9" w:shapeid="_x0000_i1037"/>
        </w:object>
      </w:r>
      <w:r w:rsidRPr="0046666D">
        <w:rPr>
          <w:rFonts w:ascii="Times New Roman" w:eastAsia="Times New Roman" w:hAnsi="Times New Roman" w:cs="Times New Roman"/>
          <w:sz w:val="18"/>
          <w:szCs w:val="18"/>
          <w:lang w:eastAsia="de-DE"/>
        </w:rPr>
        <w:object w:dxaOrig="225" w:dyaOrig="225">
          <v:shape id="_x0000_i1040" type="#_x0000_t75" style="width:1in;height:18pt" o:ole="">
            <v:imagedata r:id="rId15" o:title=""/>
          </v:shape>
          <w:control r:id="rId16" w:name="DefaultOcxName10" w:shapeid="_x0000_i1040"/>
        </w:object>
      </w:r>
      <w:r w:rsidR="00143483" w:rsidRPr="0046666D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143483" w:rsidRPr="0046666D" w:rsidRDefault="00143483" w:rsidP="001434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46666D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143483" w:rsidRPr="0046666D" w:rsidRDefault="00143483" w:rsidP="0014348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46666D">
        <w:rPr>
          <w:rFonts w:ascii="Arial" w:eastAsia="Times New Roman" w:hAnsi="Arial" w:cs="Arial"/>
          <w:sz w:val="29"/>
          <w:szCs w:val="29"/>
          <w:lang w:eastAsia="de-DE"/>
        </w:rPr>
        <w:t>Connections detailed view - departure: on 28.03.12</w:t>
      </w:r>
      <w:r>
        <w:rPr>
          <w:rFonts w:ascii="Arial" w:eastAsia="Times New Roman" w:hAnsi="Arial" w:cs="Arial"/>
          <w:sz w:val="29"/>
          <w:szCs w:val="29"/>
          <w:lang w:eastAsia="de-DE"/>
        </w:rPr>
        <w:t xml:space="preserve"> at 10:04 </w:t>
      </w:r>
      <w:r w:rsidR="00E458C2" w:rsidRPr="0046666D">
        <w:rPr>
          <w:rFonts w:ascii="Times New Roman" w:eastAsia="Times New Roman" w:hAnsi="Times New Roman" w:cs="Times New Roman"/>
          <w:sz w:val="18"/>
          <w:szCs w:val="18"/>
          <w:lang w:eastAsia="de-DE"/>
        </w:rPr>
        <w:object w:dxaOrig="225" w:dyaOrig="225">
          <v:shape id="_x0000_i1043" type="#_x0000_t75" style="width:1in;height:18pt" o:ole="">
            <v:imagedata r:id="rId17" o:title=""/>
          </v:shape>
          <w:control r:id="rId18" w:name="DefaultOcxName11" w:shapeid="_x0000_i1043"/>
        </w:object>
      </w:r>
    </w:p>
    <w:tbl>
      <w:tblPr>
        <w:tblW w:w="111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2"/>
        <w:gridCol w:w="3716"/>
        <w:gridCol w:w="1121"/>
        <w:gridCol w:w="270"/>
        <w:gridCol w:w="4347"/>
        <w:gridCol w:w="984"/>
      </w:tblGrid>
      <w:tr w:rsidR="00143483" w:rsidRPr="0046666D" w:rsidTr="00C620A0">
        <w:trPr>
          <w:tblHeader/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F94691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716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Station</w:t>
            </w:r>
          </w:p>
        </w:tc>
        <w:tc>
          <w:tcPr>
            <w:tcW w:w="1121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24"/>
                <w:szCs w:val="24"/>
                <w:lang w:eastAsia="de-DE"/>
              </w:rPr>
              <w:t>Products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Comments</w:t>
            </w:r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11100" w:type="dxa"/>
            <w:gridSpan w:val="6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14" name="Grafik 14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tooltip="stop &amp; station information: Flughafen Tegel (Airport) (Berlin)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t>Flughafen Tegel (Airport) (Berlin)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dep: 10:04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13" name="Grafik 13" descr="Bus   X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Bus   X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12" name="Grafik 12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tooltip="Route Information:Bus   X9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t>Bus X9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Direction: S+U Zoologischer Garten </w:t>
            </w:r>
            <w:hyperlink r:id="rId22" w:anchor="footnote1" w:tooltip="jump mark: Legend / annotation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eastAsia="de-DE"/>
                </w:rPr>
                <w:t xml:space="preserve">[1] </w:t>
              </w:r>
            </w:hyperlink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10" name="Grafik 10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tooltip="stop &amp; station information: U Ernst-Reuter-Platz (Berlin)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t xml:space="preserve">U Ernst-Reuter-Platz </w:t>
              </w:r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lastRenderedPageBreak/>
                <w:t>(Berlin)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arr: 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10:19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44145" cy="144145"/>
                  <wp:effectExtent l="0" t="0" r="8255" b="8255"/>
                  <wp:docPr id="9" name="Grafik 9" descr="guiding-system for the bl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guiding-system for the bl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7" name="Grafik 7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tooltip="stop &amp; station information: U Ernst-Reuter-Platz (Berlin)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t>U Ernst-Reuter-Platz (Berlin)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dep: 10:26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44145" cy="144145"/>
                  <wp:effectExtent l="0" t="0" r="8255" b="8255"/>
                  <wp:docPr id="6" name="Grafik 6" descr="guiding-system for the bl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guiding-system for the bl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9545" cy="169545"/>
                  <wp:effectExtent l="0" t="0" r="1905" b="1905"/>
                  <wp:docPr id="5" name="Grafik 5" descr="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4" name="Grafik 4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tooltip="Route Information:U2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de-DE"/>
                </w:rPr>
                <w:t>U2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  <w:t xml:space="preserve">Direction: S+U Pankow (Berlin) </w:t>
            </w:r>
            <w:hyperlink r:id="rId27" w:anchor="footnote1" w:tooltip="jump mark: Legend / annotation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val="en-US" w:eastAsia="de-DE"/>
                </w:rPr>
                <w:t xml:space="preserve">[1] </w:t>
              </w:r>
            </w:hyperlink>
            <w:hyperlink r:id="rId28" w:anchor="footnote5" w:tooltip="jump mark: Legend / annotation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vertAlign w:val="superscript"/>
                  <w:lang w:val="en-US" w:eastAsia="de-DE"/>
                </w:rPr>
                <w:t xml:space="preserve">[5] </w:t>
              </w:r>
            </w:hyperlink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143483" w:rsidRPr="0046666D" w:rsidTr="00C620A0">
        <w:trPr>
          <w:tblCellSpacing w:w="0" w:type="dxa"/>
        </w:trPr>
        <w:tc>
          <w:tcPr>
            <w:tcW w:w="662" w:type="dxa"/>
            <w:vAlign w:val="center"/>
            <w:hideMark/>
          </w:tcPr>
          <w:p w:rsidR="00143483" w:rsidRPr="00143483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01600" cy="84455"/>
                  <wp:effectExtent l="0" t="0" r="0" b="0"/>
                  <wp:docPr id="2" name="Grafik 2" descr="http://www.fahrinfo-berlin.de/Fahrinfo/img/list_arrow_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ahrinfo-berlin.de/Fahrinfo/img/list_arrow_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tooltip="stop &amp; station information: S+U Potsdamer Platz Bhf (Berlin)" w:history="1">
              <w:r w:rsidRPr="0046666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de-DE"/>
                </w:rPr>
                <w:t>S+U Potsdamer Platz Bhf (Berlin)</w:t>
              </w:r>
            </w:hyperlink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arr: 10:38 </w:t>
            </w:r>
          </w:p>
        </w:tc>
        <w:tc>
          <w:tcPr>
            <w:tcW w:w="0" w:type="auto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47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44145" cy="144145"/>
                  <wp:effectExtent l="0" t="0" r="8255" b="8255"/>
                  <wp:docPr id="1" name="Grafik 1" descr="guiding-system for the bl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guiding-system for the bl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66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escalators and elevators</w:t>
            </w:r>
          </w:p>
        </w:tc>
        <w:tc>
          <w:tcPr>
            <w:tcW w:w="984" w:type="dxa"/>
            <w:vAlign w:val="center"/>
            <w:hideMark/>
          </w:tcPr>
          <w:p w:rsidR="00143483" w:rsidRPr="0046666D" w:rsidRDefault="00143483" w:rsidP="00C620A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143483" w:rsidRDefault="00143483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143483" w:rsidRDefault="00143483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p w:rsidR="00143483" w:rsidRDefault="00143483" w:rsidP="00143483">
      <w:pPr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de-DE"/>
        </w:rPr>
        <w:br w:type="page"/>
      </w:r>
    </w:p>
    <w:p w:rsidR="00150881" w:rsidRPr="00150881" w:rsidRDefault="00150881" w:rsidP="00143483">
      <w:pPr>
        <w:spacing w:after="180" w:line="240" w:lineRule="auto"/>
        <w:outlineLvl w:val="1"/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</w:pPr>
      <w:r w:rsidRPr="00150881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  <w:t>Schönefeld - Hyatt</w:t>
      </w:r>
    </w:p>
    <w:p w:rsidR="00143483" w:rsidRPr="00150881" w:rsidRDefault="00143483" w:rsidP="00143483">
      <w:pPr>
        <w:spacing w:after="180" w:line="240" w:lineRule="auto"/>
        <w:outlineLvl w:val="1"/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</w:pPr>
      <w:r w:rsidRPr="00E5570B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  <w:t>Airport</w:t>
      </w:r>
      <w:r w:rsidRPr="00150881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  <w:t>-</w:t>
      </w:r>
      <w:r w:rsidRPr="00E5570B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  <w:t>Express</w:t>
      </w:r>
      <w:r w:rsidRPr="00150881">
        <w:rPr>
          <w:rFonts w:ascii="Arial" w:eastAsia="Times New Roman" w:hAnsi="Arial" w:cs="Arial"/>
          <w:color w:val="000000" w:themeColor="text1"/>
          <w:kern w:val="36"/>
          <w:sz w:val="29"/>
          <w:szCs w:val="29"/>
          <w:lang w:eastAsia="de-DE"/>
        </w:rPr>
        <w:t xml:space="preserve">  Schönefeld via Alexanderplatz to Potsdamerplatz</w:t>
      </w:r>
    </w:p>
    <w:p w:rsidR="00150881" w:rsidRDefault="00150881" w:rsidP="00143483">
      <w:pPr>
        <w:spacing w:after="180" w:line="240" w:lineRule="auto"/>
        <w:outlineLvl w:val="1"/>
        <w:rPr>
          <w:rFonts w:ascii="Arial" w:eastAsia="Times New Roman" w:hAnsi="Arial" w:cs="Arial"/>
          <w:color w:val="000000" w:themeColor="text1"/>
          <w:kern w:val="36"/>
          <w:lang w:eastAsia="de-DE"/>
        </w:rPr>
      </w:pPr>
      <w:r w:rsidRPr="00150881">
        <w:rPr>
          <w:rFonts w:ascii="Arial" w:eastAsia="Times New Roman" w:hAnsi="Arial" w:cs="Arial"/>
          <w:color w:val="000000" w:themeColor="text1"/>
          <w:kern w:val="36"/>
          <w:lang w:val="en-US" w:eastAsia="de-DE"/>
        </w:rPr>
        <w:t>Buy a single ticket (Einzelfahrschein  Berlin ABC for 3,00 Euro)</w:t>
      </w:r>
    </w:p>
    <w:p w:rsidR="00143483" w:rsidRPr="00150881" w:rsidRDefault="00150881" w:rsidP="00143483">
      <w:pPr>
        <w:spacing w:after="180" w:line="240" w:lineRule="auto"/>
        <w:outlineLvl w:val="1"/>
        <w:rPr>
          <w:rFonts w:ascii="Arial" w:eastAsia="Times New Roman" w:hAnsi="Arial" w:cs="Arial"/>
          <w:color w:val="000000" w:themeColor="text1"/>
          <w:kern w:val="36"/>
          <w:lang w:eastAsia="de-DE"/>
        </w:rPr>
      </w:pPr>
      <w:r>
        <w:rPr>
          <w:rFonts w:ascii="Arial" w:eastAsia="Times New Roman" w:hAnsi="Arial" w:cs="Arial"/>
          <w:color w:val="000000" w:themeColor="text1"/>
          <w:kern w:val="36"/>
          <w:lang w:eastAsia="de-DE"/>
        </w:rPr>
        <w:t xml:space="preserve">Use </w:t>
      </w:r>
      <w:r w:rsidR="00143483" w:rsidRPr="00143483">
        <w:rPr>
          <w:rFonts w:ascii="Arial" w:eastAsia="Times New Roman" w:hAnsi="Arial" w:cs="Arial"/>
          <w:color w:val="000000" w:themeColor="text1"/>
          <w:kern w:val="36"/>
          <w:lang w:eastAsia="de-DE"/>
        </w:rPr>
        <w:t>S Bahn</w:t>
      </w:r>
      <w:r>
        <w:rPr>
          <w:rFonts w:ascii="Arial" w:eastAsia="Times New Roman" w:hAnsi="Arial" w:cs="Arial"/>
          <w:color w:val="000000" w:themeColor="text1"/>
          <w:kern w:val="36"/>
          <w:lang w:eastAsia="de-DE"/>
        </w:rPr>
        <w:t xml:space="preserve"> Station Schönefeld to Hauptbahnhof,</w:t>
      </w:r>
      <w:r w:rsidR="00143483" w:rsidRPr="00143483">
        <w:rPr>
          <w:rFonts w:ascii="Arial" w:eastAsia="Times New Roman" w:hAnsi="Arial" w:cs="Arial"/>
          <w:color w:val="000000" w:themeColor="text1"/>
          <w:kern w:val="36"/>
          <w:lang w:eastAsia="de-DE"/>
        </w:rPr>
        <w:t xml:space="preserve"> change at Alexanderplatz to U Bahn</w:t>
      </w:r>
      <w:r>
        <w:rPr>
          <w:rFonts w:ascii="Arial" w:eastAsia="Times New Roman" w:hAnsi="Arial" w:cs="Arial"/>
          <w:color w:val="000000" w:themeColor="text1"/>
          <w:kern w:val="36"/>
          <w:lang w:eastAsia="de-DE"/>
        </w:rPr>
        <w:t xml:space="preserve"> </w:t>
      </w:r>
      <w:bookmarkStart w:id="0" w:name="_GoBack"/>
      <w:r w:rsidRPr="00BE075B">
        <w:rPr>
          <w:rFonts w:ascii="Arial" w:eastAsia="Times New Roman" w:hAnsi="Arial" w:cs="Arial"/>
          <w:color w:val="333333"/>
          <w:lang w:val="en-US" w:eastAsia="de-DE"/>
        </w:rPr>
        <w:t>U2 underground line, direction Ruhleben, get off at Potsdamer Platz</w:t>
      </w:r>
      <w:r w:rsidRPr="00150881">
        <w:rPr>
          <w:rFonts w:ascii="Arial" w:eastAsia="Times New Roman" w:hAnsi="Arial" w:cs="Arial"/>
          <w:color w:val="333333"/>
          <w:lang w:val="en-US" w:eastAsia="de-DE"/>
        </w:rPr>
        <w:t>.</w:t>
      </w:r>
    </w:p>
    <w:bookmarkEnd w:id="0"/>
    <w:p w:rsidR="00143483" w:rsidRDefault="00150881" w:rsidP="001434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DE"/>
        </w:rPr>
        <w:t>T</w:t>
      </w:r>
      <w:r w:rsidR="00143483" w:rsidRPr="00E5570B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he Airport Express takes just 28 minutes from the main railway station [Hauptb</w:t>
      </w:r>
      <w:r w:rsidR="00143483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ahnhof] to Schoenefeld airport or retour.</w:t>
      </w:r>
      <w:r w:rsidR="00143483" w:rsidRPr="00E5570B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The specially identified regional train lines RE7 and RB14 run every half hour. Local public transport tickets are accepted on these trains. The journey is within fare zone C.</w:t>
      </w:r>
    </w:p>
    <w:p w:rsidR="00143483" w:rsidRPr="00E5570B" w:rsidRDefault="00143483" w:rsidP="001434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de-DE"/>
        </w:rPr>
      </w:pPr>
      <w:r w:rsidRPr="00E5570B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At the Schoenefeld railway station, the exits leading to the airport are clearly marked. A covered walkway leads from the station to the terminal.</w:t>
      </w:r>
    </w:p>
    <w:p w:rsidR="00143483" w:rsidRPr="00E5570B" w:rsidRDefault="00143483" w:rsidP="00143483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de-DE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val="el-GR" w:eastAsia="el-GR"/>
        </w:rPr>
        <w:drawing>
          <wp:inline distT="0" distB="0" distL="0" distR="0">
            <wp:extent cx="4572000" cy="3293745"/>
            <wp:effectExtent l="0" t="0" r="0" b="1905"/>
            <wp:docPr id="15" name="Grafik 15" descr="Airport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portexpres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3" w:rsidRDefault="00143483" w:rsidP="001434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43483" w:rsidRPr="00BE075B" w:rsidRDefault="00143483" w:rsidP="00BE07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de-DE"/>
        </w:rPr>
      </w:pPr>
    </w:p>
    <w:sectPr w:rsidR="00143483" w:rsidRPr="00BE075B" w:rsidSect="00E4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8B3"/>
    <w:multiLevelType w:val="multilevel"/>
    <w:tmpl w:val="2270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21E87"/>
    <w:multiLevelType w:val="multilevel"/>
    <w:tmpl w:val="C10A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50021"/>
    <w:multiLevelType w:val="multilevel"/>
    <w:tmpl w:val="2C54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D1C2E"/>
    <w:multiLevelType w:val="multilevel"/>
    <w:tmpl w:val="73D4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931BA"/>
    <w:multiLevelType w:val="multilevel"/>
    <w:tmpl w:val="B54C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24855"/>
    <w:multiLevelType w:val="multilevel"/>
    <w:tmpl w:val="4FEA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845BF"/>
    <w:multiLevelType w:val="multilevel"/>
    <w:tmpl w:val="E87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E075B"/>
    <w:rsid w:val="000E5DD6"/>
    <w:rsid w:val="00143483"/>
    <w:rsid w:val="00150881"/>
    <w:rsid w:val="004013F5"/>
    <w:rsid w:val="004C196A"/>
    <w:rsid w:val="00AA41DC"/>
    <w:rsid w:val="00B061FB"/>
    <w:rsid w:val="00B230A5"/>
    <w:rsid w:val="00BE075B"/>
    <w:rsid w:val="00E458C2"/>
    <w:rsid w:val="00E86150"/>
    <w:rsid w:val="00FB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C2"/>
  </w:style>
  <w:style w:type="paragraph" w:styleId="Heading5">
    <w:name w:val="heading 5"/>
    <w:basedOn w:val="Normal"/>
    <w:link w:val="Heading5Char"/>
    <w:uiPriority w:val="9"/>
    <w:qFormat/>
    <w:rsid w:val="00BE0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E075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BE075B"/>
    <w:rPr>
      <w:color w:val="005597"/>
      <w:u w:val="single"/>
    </w:rPr>
  </w:style>
  <w:style w:type="character" w:styleId="Emphasis">
    <w:name w:val="Emphasis"/>
    <w:basedOn w:val="DefaultParagraphFont"/>
    <w:uiPriority w:val="20"/>
    <w:qFormat/>
    <w:rsid w:val="00BE075B"/>
    <w:rPr>
      <w:i/>
      <w:iCs/>
    </w:rPr>
  </w:style>
  <w:style w:type="character" w:styleId="Strong">
    <w:name w:val="Strong"/>
    <w:basedOn w:val="DefaultParagraphFont"/>
    <w:uiPriority w:val="22"/>
    <w:qFormat/>
    <w:rsid w:val="00BE07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075B"/>
    <w:pPr>
      <w:spacing w:before="150"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adr">
    <w:name w:val="adr"/>
    <w:basedOn w:val="DefaultParagraphFont"/>
    <w:rsid w:val="00BE075B"/>
  </w:style>
  <w:style w:type="character" w:customStyle="1" w:styleId="street-address">
    <w:name w:val="street-address"/>
    <w:basedOn w:val="DefaultParagraphFont"/>
    <w:rsid w:val="00BE075B"/>
  </w:style>
  <w:style w:type="character" w:customStyle="1" w:styleId="locality">
    <w:name w:val="locality"/>
    <w:basedOn w:val="DefaultParagraphFont"/>
    <w:rsid w:val="00BE075B"/>
  </w:style>
  <w:style w:type="character" w:customStyle="1" w:styleId="country">
    <w:name w:val="country"/>
    <w:basedOn w:val="DefaultParagraphFont"/>
    <w:rsid w:val="00BE075B"/>
  </w:style>
  <w:style w:type="character" w:customStyle="1" w:styleId="postal-code">
    <w:name w:val="postal-code"/>
    <w:basedOn w:val="DefaultParagraphFont"/>
    <w:rsid w:val="00BE075B"/>
  </w:style>
  <w:style w:type="character" w:customStyle="1" w:styleId="type1">
    <w:name w:val="type1"/>
    <w:basedOn w:val="DefaultParagraphFont"/>
    <w:rsid w:val="00BE075B"/>
  </w:style>
  <w:style w:type="character" w:customStyle="1" w:styleId="value">
    <w:name w:val="value"/>
    <w:basedOn w:val="DefaultParagraphFont"/>
    <w:rsid w:val="00BE075B"/>
  </w:style>
  <w:style w:type="paragraph" w:customStyle="1" w:styleId="learnmore">
    <w:name w:val="learnmore"/>
    <w:basedOn w:val="Normal"/>
    <w:rsid w:val="00BE075B"/>
    <w:pPr>
      <w:spacing w:before="150"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BE0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BE075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E075B"/>
    <w:rPr>
      <w:color w:val="005597"/>
      <w:u w:val="single"/>
    </w:rPr>
  </w:style>
  <w:style w:type="character" w:styleId="Hervorhebung">
    <w:name w:val="Emphasis"/>
    <w:basedOn w:val="Absatz-Standardschriftart"/>
    <w:uiPriority w:val="20"/>
    <w:qFormat/>
    <w:rsid w:val="00BE075B"/>
    <w:rPr>
      <w:i/>
      <w:iCs/>
    </w:rPr>
  </w:style>
  <w:style w:type="character" w:styleId="Fett">
    <w:name w:val="Strong"/>
    <w:basedOn w:val="Absatz-Standardschriftart"/>
    <w:uiPriority w:val="22"/>
    <w:qFormat/>
    <w:rsid w:val="00BE075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E075B"/>
    <w:pPr>
      <w:spacing w:before="150"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adr">
    <w:name w:val="adr"/>
    <w:basedOn w:val="Absatz-Standardschriftart"/>
    <w:rsid w:val="00BE075B"/>
  </w:style>
  <w:style w:type="character" w:customStyle="1" w:styleId="street-address">
    <w:name w:val="street-address"/>
    <w:basedOn w:val="Absatz-Standardschriftart"/>
    <w:rsid w:val="00BE075B"/>
  </w:style>
  <w:style w:type="character" w:customStyle="1" w:styleId="locality">
    <w:name w:val="locality"/>
    <w:basedOn w:val="Absatz-Standardschriftart"/>
    <w:rsid w:val="00BE075B"/>
  </w:style>
  <w:style w:type="character" w:customStyle="1" w:styleId="country">
    <w:name w:val="country"/>
    <w:basedOn w:val="Absatz-Standardschriftart"/>
    <w:rsid w:val="00BE075B"/>
  </w:style>
  <w:style w:type="character" w:customStyle="1" w:styleId="postal-code">
    <w:name w:val="postal-code"/>
    <w:basedOn w:val="Absatz-Standardschriftart"/>
    <w:rsid w:val="00BE075B"/>
  </w:style>
  <w:style w:type="character" w:customStyle="1" w:styleId="type1">
    <w:name w:val="type1"/>
    <w:basedOn w:val="Absatz-Standardschriftart"/>
    <w:rsid w:val="00BE075B"/>
  </w:style>
  <w:style w:type="character" w:customStyle="1" w:styleId="value">
    <w:name w:val="value"/>
    <w:basedOn w:val="Absatz-Standardschriftart"/>
    <w:rsid w:val="00BE075B"/>
  </w:style>
  <w:style w:type="paragraph" w:customStyle="1" w:styleId="learnmore">
    <w:name w:val="learnmore"/>
    <w:basedOn w:val="Standard"/>
    <w:rsid w:val="00BE075B"/>
    <w:pPr>
      <w:spacing w:before="150"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849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07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36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6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65230">
                                              <w:marLeft w:val="12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13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28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9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33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8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91704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0000"/>
                                                    <w:left w:val="single" w:sz="6" w:space="0" w:color="000000"/>
                                                    <w:bottom w:val="single" w:sz="6" w:space="0" w:color="000000"/>
                                                    <w:right w:val="single" w:sz="6" w:space="0" w:color="000000"/>
                                                  </w:divBdr>
                                                  <w:divsChild>
                                                    <w:div w:id="1945532848">
                                                      <w:marLeft w:val="120"/>
                                                      <w:marRight w:val="6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310219">
                                      <w:marLeft w:val="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1623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6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0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41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16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6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0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04828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005169">
          <w:marLeft w:val="0"/>
          <w:marRight w:val="0"/>
          <w:marTop w:val="15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496">
              <w:marLeft w:val="0"/>
              <w:marRight w:val="0"/>
              <w:marTop w:val="27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hrinfo-berlin.de/Fahrinfo/bin/query.bin/en?ujm=1?language=e&amp;client=fahrinfo&amp;mode=show&amp;zoom=1&amp;ld=0.1&amp;seqnr=3&amp;ident=2p.0117091.1326287189&amp;ujm=1&amp;&amp;ujm=1&amp;MapScaling=4000&amp;MapLocation.X=13377683&amp;MapLocation.Y=52509166&amp;MapLocation.Name=Potsdamer%20Platz%20Bhf%20(Berlin)%20(S+U)&amp;SetGlobalOptionGO_callMapFromPosition=tpOvAreaMapEnd&amp;MapLocation.type=STATION&amp;MapLocation.extId=9100020&amp;" TargetMode="External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hyperlink" Target="http://www.fahrinfo-berlin.de/Fahrinfo/bin/traininfo.bin/en/601074/208845/138952/130883/86?ld=0.1&amp;seqnr=3&amp;ident=2p.0117091.1326287189&amp;date=28.03.12&amp;station_evaId=9023101&amp;station_type=dep&amp;journeyStartIdx=8&amp;journeyEndIdx=15&amp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hrinfo-berlin.de/Fahrinfo/bin/traininfo.bin/en/534147/190135/565974/104944/86?ld=0.1&amp;seqnr=3&amp;ident=2p.0117091.1326287189&amp;date=28.03.12&amp;station_evaId=9087171&amp;station_type=dep&amp;journeyStartIdx=0&amp;journeyEndIdx=4&amp;" TargetMode="External"/><Relationship Id="rId7" Type="http://schemas.openxmlformats.org/officeDocument/2006/relationships/image" Target="media/image1.gif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hyperlink" Target="http://www.fahrinfo-berlin.de/Fahrinfo/bin/stboard.bin/en?ld=0.1&amp;seqnr=3&amp;ident=2p.0117091.1326287189&amp;input=9023101&amp;boardType=dep&amp;time=10:26&amp;date=28.03.12&amp;productsFilter=11111110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hyperlink" Target="http://www.fahrinfo-berlin.de/Fahrinfo/bin/stboard.bin/en?ld=0.1&amp;seqnr=3&amp;ident=2p.0117091.1326287189&amp;input=9087171&amp;boardType=dep&amp;time=10:04&amp;date=28.03.12&amp;productsFilter=11111110" TargetMode="External"/><Relationship Id="rId29" Type="http://schemas.openxmlformats.org/officeDocument/2006/relationships/hyperlink" Target="http://www.fahrinfo-berlin.de/Fahrinfo/bin/stboard.bin/en?ld=0.1&amp;seqnr=3&amp;ident=2p.0117091.1326287189&amp;input=9100020&amp;boardType=arr&amp;time=10:38&amp;date=28.03.12&amp;productsFilter=11111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ahrinfo-berlin.de/Fahrinfo/bin/query.bin/en?ujm=1?language=e&amp;client=fahrinfo&amp;mode=show&amp;zoom=1&amp;ld=0.1&amp;seqnr=3&amp;ident=2p.0117091.1326287189&amp;ujm=1&amp;&amp;ujm=1&amp;MapScaling=4000&amp;MapLocation.X=13292834&amp;MapLocation.Y=52554067&amp;MapLocation.Name=Flughafen%20Tegel%20(Airport)%20(Berlin)&amp;SetGlobalOptionGO_callMapFromPosition=tpOvAreaMapEnd&amp;MapLocation.type=STATION&amp;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9.gif"/><Relationship Id="rId32" Type="http://schemas.openxmlformats.org/officeDocument/2006/relationships/theme" Target="theme/theme1.xml"/><Relationship Id="rId5" Type="http://schemas.openxmlformats.org/officeDocument/2006/relationships/hyperlink" Target="http://www.fahrinfo-berlin.de/Fahrinfo/bin/query.bin/dn?ujm=1" TargetMode="External"/><Relationship Id="rId15" Type="http://schemas.openxmlformats.org/officeDocument/2006/relationships/image" Target="media/image6.wmf"/><Relationship Id="rId23" Type="http://schemas.openxmlformats.org/officeDocument/2006/relationships/hyperlink" Target="http://www.fahrinfo-berlin.de/Fahrinfo/bin/stboard.bin/en?ld=0.1&amp;seqnr=3&amp;ident=2p.0117091.1326287189&amp;input=9023101&amp;boardType=arr&amp;time=10:19&amp;date=28.03.12&amp;productsFilter=11111110" TargetMode="External"/><Relationship Id="rId28" Type="http://schemas.openxmlformats.org/officeDocument/2006/relationships/hyperlink" Target="http://www.fahrinfo-berlin.de/Fahrinfo/bin/query.bin/en?ld=0.1&amp;seqnr=2&amp;ident=2p.0117091.1326287189&amp;REQ0HafasScrollDir=1&amp;REQ0HafasAttrExcCombined.1=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8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2.xml"/><Relationship Id="rId22" Type="http://schemas.openxmlformats.org/officeDocument/2006/relationships/hyperlink" Target="http://www.fahrinfo-berlin.de/Fahrinfo/bin/query.bin/en?ld=0.1&amp;seqnr=2&amp;ident=2p.0117091.1326287189&amp;REQ0HafasScrollDir=1&amp;REQ0HafasAttrExcCombined.1=" TargetMode="External"/><Relationship Id="rId27" Type="http://schemas.openxmlformats.org/officeDocument/2006/relationships/hyperlink" Target="http://www.fahrinfo-berlin.de/Fahrinfo/bin/query.bin/en?ld=0.1&amp;seqnr=2&amp;ident=2p.0117091.1326287189&amp;REQ0HafasScrollDir=1&amp;REQ0HafasAttrExcCombined.1=" TargetMode="External"/><Relationship Id="rId30" Type="http://schemas.openxmlformats.org/officeDocument/2006/relationships/image" Target="media/image10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Windows User</cp:lastModifiedBy>
  <cp:revision>3</cp:revision>
  <dcterms:created xsi:type="dcterms:W3CDTF">2012-01-11T15:59:00Z</dcterms:created>
  <dcterms:modified xsi:type="dcterms:W3CDTF">2012-01-11T16:00:00Z</dcterms:modified>
</cp:coreProperties>
</file>